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eastAsia="方正小标宋简体"/>
          <w:b/>
          <w:bCs/>
          <w:sz w:val="36"/>
          <w:szCs w:val="36"/>
        </w:rPr>
      </w:pPr>
      <w:bookmarkStart w:id="0" w:name="_GoBack"/>
      <w:r>
        <w:rPr>
          <w:rFonts w:eastAsia="方正小标宋简体"/>
          <w:b/>
          <w:bCs/>
          <w:sz w:val="36"/>
          <w:szCs w:val="36"/>
        </w:rPr>
        <w:t>关于成立“网络空间内生安全技术与产业联盟”之</w:t>
      </w:r>
    </w:p>
    <w:p>
      <w:pPr>
        <w:spacing w:line="360" w:lineRule="auto"/>
        <w:jc w:val="center"/>
        <w:rPr>
          <w:rFonts w:eastAsia="方正小标宋简体"/>
          <w:b/>
          <w:bCs/>
          <w:sz w:val="36"/>
          <w:szCs w:val="36"/>
        </w:rPr>
      </w:pPr>
      <w:r>
        <w:rPr>
          <w:rFonts w:eastAsia="方正小标宋简体"/>
          <w:b/>
          <w:bCs/>
          <w:sz w:val="36"/>
          <w:szCs w:val="36"/>
        </w:rPr>
        <w:t>联合倡议书</w:t>
      </w:r>
    </w:p>
    <w:bookmarkEnd w:id="0"/>
    <w:p>
      <w:pPr>
        <w:wordWrap w:val="0"/>
        <w:topLinePunct/>
        <w:adjustRightInd w:val="0"/>
        <w:snapToGrid w:val="0"/>
        <w:spacing w:line="360" w:lineRule="auto"/>
        <w:jc w:val="center"/>
        <w:rPr>
          <w:rFonts w:eastAsia="仿宋"/>
          <w:b/>
          <w:bCs/>
          <w:sz w:val="32"/>
          <w:szCs w:val="32"/>
        </w:rPr>
      </w:pPr>
    </w:p>
    <w:p>
      <w:pPr>
        <w:topLinePunct/>
        <w:adjustRightInd w:val="0"/>
        <w:snapToGrid w:val="0"/>
        <w:spacing w:line="300" w:lineRule="auto"/>
        <w:ind w:firstLine="640" w:firstLineChars="200"/>
        <w:rPr>
          <w:rFonts w:eastAsia="仿宋"/>
          <w:kern w:val="0"/>
          <w:sz w:val="32"/>
          <w:szCs w:val="32"/>
        </w:rPr>
      </w:pPr>
      <w:r>
        <w:rPr>
          <w:rFonts w:eastAsia="仿宋"/>
          <w:kern w:val="0"/>
          <w:sz w:val="32"/>
          <w:szCs w:val="32"/>
        </w:rPr>
        <w:t>当今世界正面临百年未有之变局，信息技术给中华民族带来了前所未有的发展机遇，没有信息化就没有现代化。但信息技术内生安全问题如“潘多拉魔盒”放出之幽灵，给经济社会转型和网络空间安全增添了无尽的威胁，没有网络安全就没有国家安全。传统网络安全技术前行动力即将耗尽，亟待创新理论和技术提供新动能，面对信息技术与网络安全发展之困局，在中央网信办、工信部、科技部</w:t>
      </w:r>
      <w:r>
        <w:rPr>
          <w:rFonts w:hint="eastAsia" w:eastAsia="仿宋"/>
          <w:kern w:val="0"/>
          <w:sz w:val="32"/>
          <w:szCs w:val="32"/>
        </w:rPr>
        <w:t>、国家自然科学基金委</w:t>
      </w:r>
      <w:r>
        <w:rPr>
          <w:rFonts w:eastAsia="仿宋"/>
          <w:kern w:val="0"/>
          <w:sz w:val="32"/>
          <w:szCs w:val="32"/>
        </w:rPr>
        <w:t>等部委的支持下，我国原创的网络空间内生安全理论与技术历时12年不懈攻关，完成了理论创立、原型验证、核心技术攻关、产品示范应用、在线测试评估等全链条创新，具备了良好的规模化生产和市场应用推广基础。</w:t>
      </w:r>
    </w:p>
    <w:p>
      <w:pPr>
        <w:topLinePunct/>
        <w:adjustRightInd w:val="0"/>
        <w:snapToGrid w:val="0"/>
        <w:spacing w:line="300" w:lineRule="auto"/>
        <w:ind w:firstLine="640" w:firstLineChars="200"/>
        <w:rPr>
          <w:rFonts w:eastAsia="仿宋"/>
          <w:kern w:val="0"/>
          <w:sz w:val="32"/>
          <w:szCs w:val="32"/>
        </w:rPr>
      </w:pPr>
      <w:r>
        <w:rPr>
          <w:rFonts w:eastAsia="仿宋"/>
          <w:kern w:val="0"/>
          <w:sz w:val="32"/>
          <w:szCs w:val="32"/>
        </w:rPr>
        <w:t>大力推动网络空间内生安全赋能产品的普及应用，能为破解“全球化条件下商品级软硬件产品可信性不能确保”的世界性难题，贡献中国智慧和中国方案。有望从根本上扭转当前网络空间易攻难守的战略格局，为“一体两翼、双轮驱动”网络强国战略提供可落地的技术抓手，支撑以“充分开放方式”打造网络空间命运共同体的宏伟愿景，赋予我国信息技术与产业发展新内涵，提供并跑或领跑的新动力，对重塑全球市场既有格局，提升我国在新一轮技术与产品的国际竞争力等方面具有重要的战略意义。</w:t>
      </w:r>
    </w:p>
    <w:p>
      <w:pPr>
        <w:topLinePunct/>
        <w:adjustRightInd w:val="0"/>
        <w:snapToGrid w:val="0"/>
        <w:spacing w:line="300" w:lineRule="auto"/>
        <w:ind w:firstLine="640" w:firstLineChars="200"/>
        <w:rPr>
          <w:rFonts w:eastAsia="仿宋"/>
          <w:kern w:val="0"/>
          <w:sz w:val="32"/>
          <w:szCs w:val="32"/>
        </w:rPr>
      </w:pPr>
      <w:r>
        <w:rPr>
          <w:rFonts w:eastAsia="仿宋"/>
          <w:kern w:val="0"/>
          <w:sz w:val="32"/>
          <w:szCs w:val="32"/>
        </w:rPr>
        <w:t>为紧贴国家创新驱动与网络强国战略，抢抓内生安全技术与产业发展先机，最大化的凝聚全社会学术、产业和金融力量，结成最广泛的“政产学研用金”统一战线，推动网络空间内生安全学科、技术、人才与产业的全面发展，将内生安全从理论创新引领转化为产业技术和市场的引领，组建一个“技术覆盖更广泛、产业推动更有力、运作模式更开放”的全国性行业组织，来整合相关优势资源，推动“网络空间内生安全”成为国家战略，促进其理论、技术与产业的可持续发展，已经迫在眉睫。</w:t>
      </w:r>
    </w:p>
    <w:p>
      <w:pPr>
        <w:pStyle w:val="8"/>
        <w:numPr>
          <w:ilvl w:val="0"/>
          <w:numId w:val="1"/>
        </w:numPr>
        <w:topLinePunct/>
        <w:adjustRightInd w:val="0"/>
        <w:snapToGrid w:val="0"/>
        <w:spacing w:line="300" w:lineRule="auto"/>
        <w:ind w:firstLineChars="0"/>
        <w:rPr>
          <w:rFonts w:eastAsia="仿宋"/>
          <w:b/>
          <w:kern w:val="0"/>
          <w:sz w:val="32"/>
          <w:szCs w:val="32"/>
        </w:rPr>
      </w:pPr>
      <w:r>
        <w:rPr>
          <w:rFonts w:eastAsia="仿宋"/>
          <w:b/>
          <w:kern w:val="0"/>
          <w:sz w:val="32"/>
          <w:szCs w:val="32"/>
        </w:rPr>
        <w:t>CES联盟成立倡议</w:t>
      </w:r>
    </w:p>
    <w:p>
      <w:pPr>
        <w:topLinePunct/>
        <w:adjustRightInd w:val="0"/>
        <w:snapToGrid w:val="0"/>
        <w:spacing w:line="300" w:lineRule="auto"/>
        <w:ind w:firstLine="640" w:firstLineChars="200"/>
        <w:rPr>
          <w:rFonts w:eastAsia="仿宋"/>
          <w:kern w:val="0"/>
          <w:sz w:val="32"/>
          <w:szCs w:val="32"/>
        </w:rPr>
      </w:pPr>
      <w:r>
        <w:rPr>
          <w:rFonts w:eastAsia="仿宋"/>
          <w:kern w:val="0"/>
          <w:sz w:val="32"/>
          <w:szCs w:val="32"/>
        </w:rPr>
        <w:t>以邬江兴院士担任主任的国家数字交换系统工程技术研究中心（NDSC）牵头，联合拟态技术与产业创新联盟、软件定义互连技术与产业创新联盟、网络通信与安全紫金山实验室、之江实验室、鹏城实验室、中国信息通信研究院、中国电子科技集团有限公司、中国航天科工集团有限公司、中国人民解放军战略支援部队信息工程大学、西安电子科技大学、武汉大学、浙江大学、复旦大学、上海交通大学、北京邮电大学、北京航空航天大学、天津大学、天津理工大学、</w:t>
      </w:r>
      <w:r>
        <w:rPr>
          <w:rFonts w:hint="eastAsia" w:eastAsia="仿宋"/>
          <w:kern w:val="0"/>
          <w:sz w:val="32"/>
          <w:szCs w:val="32"/>
        </w:rPr>
        <w:t>南京航空航天大学</w:t>
      </w:r>
      <w:r>
        <w:rPr>
          <w:rFonts w:eastAsia="仿宋"/>
          <w:kern w:val="0"/>
          <w:sz w:val="32"/>
          <w:szCs w:val="32"/>
        </w:rPr>
        <w:t>、东南大学、四川大学、中国科学院大学、中国科学技术大学、哈尔滨工业大学、华中科技大学、山东大学、电子科技大学、暨南大学、杭州电子科技大学、桂林</w:t>
      </w:r>
      <w:r>
        <w:rPr>
          <w:rFonts w:hint="eastAsia" w:eastAsia="仿宋"/>
          <w:kern w:val="0"/>
          <w:sz w:val="32"/>
          <w:szCs w:val="32"/>
        </w:rPr>
        <w:t>电子科技</w:t>
      </w:r>
      <w:r>
        <w:rPr>
          <w:rFonts w:eastAsia="仿宋"/>
          <w:kern w:val="0"/>
          <w:sz w:val="32"/>
          <w:szCs w:val="32"/>
        </w:rPr>
        <w:t>大学、广州大学、北京理工大学、西北工业大学、海南大学、广东外语外贸大学、珠海高凌信息科技股份有限公司、天津芯海创科技有限公司等38家国内行业联盟、科研院所、军工集团、标准机构、知名高校及企业单位等自愿联合发出倡议：郑重发起成立</w:t>
      </w:r>
      <w:r>
        <w:rPr>
          <w:rFonts w:eastAsia="仿宋"/>
          <w:b/>
          <w:kern w:val="0"/>
          <w:sz w:val="32"/>
          <w:szCs w:val="32"/>
        </w:rPr>
        <w:t>网络空间内生安全技术与产业联盟（以下简称“CES联盟”）</w:t>
      </w:r>
      <w:r>
        <w:rPr>
          <w:rFonts w:eastAsia="仿宋"/>
          <w:kern w:val="0"/>
          <w:sz w:val="32"/>
          <w:szCs w:val="32"/>
        </w:rPr>
        <w:t>。</w:t>
      </w:r>
    </w:p>
    <w:p>
      <w:pPr>
        <w:pStyle w:val="8"/>
        <w:numPr>
          <w:ilvl w:val="0"/>
          <w:numId w:val="1"/>
        </w:numPr>
        <w:topLinePunct/>
        <w:adjustRightInd w:val="0"/>
        <w:snapToGrid w:val="0"/>
        <w:spacing w:line="300" w:lineRule="auto"/>
        <w:ind w:firstLineChars="0"/>
        <w:rPr>
          <w:rFonts w:eastAsia="仿宋"/>
          <w:b/>
          <w:kern w:val="0"/>
          <w:sz w:val="32"/>
          <w:szCs w:val="32"/>
        </w:rPr>
      </w:pPr>
      <w:r>
        <w:rPr>
          <w:rFonts w:eastAsia="仿宋"/>
          <w:b/>
          <w:kern w:val="0"/>
          <w:sz w:val="32"/>
          <w:szCs w:val="32"/>
        </w:rPr>
        <w:t>CES联盟基本宗旨</w:t>
      </w:r>
    </w:p>
    <w:p>
      <w:pPr>
        <w:topLinePunct/>
        <w:adjustRightInd w:val="0"/>
        <w:snapToGrid w:val="0"/>
        <w:spacing w:line="300" w:lineRule="auto"/>
        <w:ind w:firstLine="640" w:firstLineChars="200"/>
        <w:rPr>
          <w:rFonts w:eastAsia="仿宋"/>
          <w:b/>
          <w:kern w:val="0"/>
          <w:sz w:val="32"/>
          <w:szCs w:val="32"/>
        </w:rPr>
      </w:pPr>
      <w:r>
        <w:rPr>
          <w:rFonts w:eastAsia="仿宋"/>
          <w:sz w:val="32"/>
          <w:szCs w:val="32"/>
        </w:rPr>
        <w:t>深入贯彻国家创新驱动战略、网络强国战略和一带一路战略，依托我国科学家在网络空间内生安全领域取得的颠覆性理论与技术创新成果和试点应用经验，有望从根本上提升我国网络安全保障水平，重塑信息基础设施和网络安全产业发展新格局，护航全球网络安全和信息化建设，构建具有内生安全体制机制的网络空间命运共同体</w:t>
      </w:r>
      <w:r>
        <w:rPr>
          <w:rFonts w:eastAsia="仿宋"/>
          <w:kern w:val="0"/>
          <w:sz w:val="32"/>
          <w:szCs w:val="32"/>
        </w:rPr>
        <w:t>。</w:t>
      </w:r>
    </w:p>
    <w:p>
      <w:pPr>
        <w:pStyle w:val="8"/>
        <w:numPr>
          <w:ilvl w:val="0"/>
          <w:numId w:val="1"/>
        </w:numPr>
        <w:topLinePunct/>
        <w:adjustRightInd w:val="0"/>
        <w:snapToGrid w:val="0"/>
        <w:spacing w:line="300" w:lineRule="auto"/>
        <w:ind w:firstLineChars="0"/>
        <w:rPr>
          <w:rFonts w:eastAsia="仿宋"/>
          <w:b/>
          <w:kern w:val="0"/>
          <w:sz w:val="32"/>
          <w:szCs w:val="32"/>
        </w:rPr>
      </w:pPr>
      <w:r>
        <w:rPr>
          <w:rFonts w:eastAsia="仿宋"/>
          <w:b/>
          <w:kern w:val="0"/>
          <w:sz w:val="32"/>
          <w:szCs w:val="32"/>
        </w:rPr>
        <w:t>CES联盟主要任务</w:t>
      </w:r>
    </w:p>
    <w:p>
      <w:pPr>
        <w:topLinePunct/>
        <w:adjustRightInd w:val="0"/>
        <w:snapToGrid w:val="0"/>
        <w:spacing w:line="300" w:lineRule="auto"/>
        <w:ind w:firstLine="640" w:firstLineChars="200"/>
        <w:rPr>
          <w:rFonts w:eastAsia="仿宋"/>
          <w:kern w:val="0"/>
          <w:sz w:val="32"/>
          <w:szCs w:val="32"/>
        </w:rPr>
      </w:pPr>
      <w:r>
        <w:rPr>
          <w:rFonts w:eastAsia="仿宋"/>
          <w:kern w:val="0"/>
          <w:sz w:val="32"/>
          <w:szCs w:val="32"/>
        </w:rPr>
        <w:t>1、宣传贯彻党和国家网络安全和信息化建设方面尤其是有关网络空间内生安全技术与产业领域的方针政策、法律法规。</w:t>
      </w:r>
    </w:p>
    <w:p>
      <w:pPr>
        <w:topLinePunct/>
        <w:adjustRightInd w:val="0"/>
        <w:snapToGrid w:val="0"/>
        <w:spacing w:line="300" w:lineRule="auto"/>
        <w:ind w:firstLine="640" w:firstLineChars="200"/>
        <w:rPr>
          <w:rFonts w:eastAsia="仿宋"/>
          <w:kern w:val="0"/>
          <w:sz w:val="32"/>
          <w:szCs w:val="32"/>
        </w:rPr>
      </w:pPr>
      <w:r>
        <w:rPr>
          <w:rFonts w:eastAsia="仿宋"/>
          <w:kern w:val="0"/>
          <w:sz w:val="32"/>
          <w:szCs w:val="32"/>
        </w:rPr>
        <w:t>2、研究建立网络空间内生安全技术与产业领域知识产权保护、再生与共享机制，积极推广网络空间内生安全理论与技术创新成果，促进成果转化与产业化发展。</w:t>
      </w:r>
    </w:p>
    <w:p>
      <w:pPr>
        <w:topLinePunct/>
        <w:adjustRightInd w:val="0"/>
        <w:snapToGrid w:val="0"/>
        <w:spacing w:line="300" w:lineRule="auto"/>
        <w:ind w:firstLine="640" w:firstLineChars="200"/>
        <w:rPr>
          <w:rFonts w:eastAsia="仿宋"/>
          <w:kern w:val="0"/>
          <w:sz w:val="32"/>
          <w:szCs w:val="32"/>
        </w:rPr>
      </w:pPr>
      <w:r>
        <w:rPr>
          <w:rFonts w:eastAsia="仿宋"/>
          <w:kern w:val="0"/>
          <w:sz w:val="32"/>
          <w:szCs w:val="32"/>
        </w:rPr>
        <w:t>3、组织制订和归口提交网络空间内生安全产品的技术标准提案及相关检测认定规范草案，促进建立网络空间内生安全产品的市场准入制度及规范市场竞争秩序，打造具有内生安全性能的产品保险业务生态，发挥资本市场的杠杆作用，撬动信息产品升级换代和市场格局的重塑，加速“网信一体、军民共用”技术的国家标准体系建设。</w:t>
      </w:r>
    </w:p>
    <w:p>
      <w:pPr>
        <w:topLinePunct/>
        <w:adjustRightInd w:val="0"/>
        <w:snapToGrid w:val="0"/>
        <w:spacing w:line="300" w:lineRule="auto"/>
        <w:ind w:firstLine="640" w:firstLineChars="200"/>
        <w:rPr>
          <w:rFonts w:eastAsia="仿宋"/>
          <w:kern w:val="0"/>
          <w:sz w:val="32"/>
          <w:szCs w:val="32"/>
        </w:rPr>
      </w:pPr>
      <w:r>
        <w:rPr>
          <w:rFonts w:eastAsia="仿宋"/>
          <w:kern w:val="0"/>
          <w:sz w:val="32"/>
          <w:szCs w:val="32"/>
        </w:rPr>
        <w:t>4、引导建立网络空间内生安全技术与产业领域市场主体诚信自律规范和公约机制，营造网络空间内生安全理论、技术与产业可持续发展的生态环境。</w:t>
      </w:r>
    </w:p>
    <w:p>
      <w:pPr>
        <w:topLinePunct/>
        <w:adjustRightInd w:val="0"/>
        <w:snapToGrid w:val="0"/>
        <w:spacing w:line="300" w:lineRule="auto"/>
        <w:ind w:firstLine="640" w:firstLineChars="200"/>
        <w:rPr>
          <w:rFonts w:eastAsia="仿宋"/>
          <w:kern w:val="0"/>
          <w:sz w:val="32"/>
          <w:szCs w:val="32"/>
        </w:rPr>
      </w:pPr>
      <w:r>
        <w:rPr>
          <w:rFonts w:eastAsia="仿宋"/>
          <w:kern w:val="0"/>
          <w:sz w:val="32"/>
          <w:szCs w:val="32"/>
        </w:rPr>
        <w:t>5、整合“党政军、产学研、用、测、金”等优势资源，建立网络空间内生安全技术与产业领域专业化的理论交流、信息发布、技术释放、技术合作、技术培训平台及人才培养机制，发展壮大网络空间内生安全技术与产业的建设力量。</w:t>
      </w:r>
    </w:p>
    <w:p>
      <w:pPr>
        <w:pStyle w:val="8"/>
        <w:numPr>
          <w:ilvl w:val="0"/>
          <w:numId w:val="1"/>
        </w:numPr>
        <w:topLinePunct/>
        <w:adjustRightInd w:val="0"/>
        <w:snapToGrid w:val="0"/>
        <w:spacing w:line="300" w:lineRule="auto"/>
        <w:ind w:firstLineChars="0"/>
        <w:rPr>
          <w:rFonts w:eastAsia="仿宋"/>
          <w:b/>
          <w:kern w:val="0"/>
          <w:sz w:val="32"/>
          <w:szCs w:val="32"/>
        </w:rPr>
      </w:pPr>
      <w:r>
        <w:rPr>
          <w:rFonts w:eastAsia="仿宋"/>
          <w:b/>
          <w:kern w:val="0"/>
          <w:sz w:val="32"/>
          <w:szCs w:val="32"/>
        </w:rPr>
        <w:t>CES联盟发展目标</w:t>
      </w:r>
    </w:p>
    <w:p>
      <w:pPr>
        <w:topLinePunct/>
        <w:adjustRightInd w:val="0"/>
        <w:snapToGrid w:val="0"/>
        <w:spacing w:line="300" w:lineRule="auto"/>
        <w:ind w:firstLine="640" w:firstLineChars="200"/>
        <w:rPr>
          <w:rFonts w:eastAsia="仿宋"/>
          <w:sz w:val="32"/>
          <w:szCs w:val="32"/>
        </w:rPr>
      </w:pPr>
      <w:r>
        <w:rPr>
          <w:rFonts w:eastAsia="仿宋"/>
          <w:sz w:val="32"/>
          <w:szCs w:val="32"/>
        </w:rPr>
        <w:t>1、持续推动网络空间内生安全领域的理论突破和技术创新，扩大在国家科技活动和国际学术层面的影响力，开辟并建成新时代具有中国特色的网络空间内生安全理论体系及相关新学科、新领域、新方向、新技术、新标准，形成从根本上改观网络空间信息安全态势的“中国方案”，全面展现引领性的“中国智慧”。</w:t>
      </w:r>
    </w:p>
    <w:p>
      <w:pPr>
        <w:topLinePunct/>
        <w:adjustRightInd w:val="0"/>
        <w:snapToGrid w:val="0"/>
        <w:spacing w:line="300" w:lineRule="auto"/>
        <w:ind w:firstLine="640" w:firstLineChars="200"/>
        <w:rPr>
          <w:rFonts w:eastAsia="仿宋"/>
          <w:sz w:val="32"/>
          <w:szCs w:val="32"/>
        </w:rPr>
      </w:pPr>
      <w:r>
        <w:rPr>
          <w:rFonts w:eastAsia="仿宋"/>
          <w:sz w:val="32"/>
          <w:szCs w:val="32"/>
        </w:rPr>
        <w:t>2、深度整合网络空间内生安全技术与产业和相关领域及行业的优势资源，形成产学研一体化、上下游协同、跨界创新的技术发展体系和产业链垂直合作与相互促进机制，推动网络空间内生安全技术创新链和产业链交织协同，形成可持续发展的产业集群和大生态环境。</w:t>
      </w:r>
    </w:p>
    <w:p>
      <w:pPr>
        <w:topLinePunct/>
        <w:adjustRightInd w:val="0"/>
        <w:snapToGrid w:val="0"/>
        <w:spacing w:line="300" w:lineRule="auto"/>
        <w:ind w:firstLine="640" w:firstLineChars="200"/>
        <w:rPr>
          <w:rFonts w:eastAsia="仿宋"/>
          <w:sz w:val="32"/>
          <w:szCs w:val="32"/>
        </w:rPr>
      </w:pPr>
      <w:r>
        <w:rPr>
          <w:rFonts w:eastAsia="仿宋"/>
          <w:sz w:val="32"/>
          <w:szCs w:val="32"/>
        </w:rPr>
        <w:t>3、立足中国，放眼世界，推动我国自主创新的网络空间内生安全理论与技术成果在世界范围内的辐射、溢出、转化和应用。</w:t>
      </w:r>
    </w:p>
    <w:p>
      <w:pPr>
        <w:topLinePunct/>
        <w:adjustRightInd w:val="0"/>
        <w:snapToGrid w:val="0"/>
        <w:spacing w:line="300" w:lineRule="auto"/>
        <w:ind w:firstLine="640" w:firstLineChars="200"/>
        <w:rPr>
          <w:rFonts w:eastAsia="仿宋"/>
          <w:kern w:val="0"/>
          <w:sz w:val="32"/>
          <w:szCs w:val="32"/>
        </w:rPr>
      </w:pPr>
    </w:p>
    <w:p>
      <w:pPr>
        <w:ind w:firstLine="640" w:firstLineChars="200"/>
        <w:rPr>
          <w:rFonts w:eastAsia="仿宋"/>
          <w:kern w:val="0"/>
          <w:sz w:val="32"/>
          <w:szCs w:val="32"/>
        </w:rPr>
      </w:pPr>
      <w:r>
        <w:rPr>
          <w:rFonts w:eastAsia="仿宋"/>
          <w:kern w:val="0"/>
          <w:sz w:val="32"/>
          <w:szCs w:val="32"/>
        </w:rPr>
        <w:t>热忱欢迎</w:t>
      </w:r>
      <w:r>
        <w:rPr>
          <w:rFonts w:hint="eastAsia" w:eastAsia="仿宋"/>
          <w:kern w:val="0"/>
          <w:sz w:val="32"/>
          <w:szCs w:val="32"/>
        </w:rPr>
        <w:t>投身于</w:t>
      </w:r>
      <w:r>
        <w:rPr>
          <w:rFonts w:eastAsia="仿宋"/>
          <w:kern w:val="0"/>
          <w:sz w:val="32"/>
          <w:szCs w:val="32"/>
        </w:rPr>
        <w:t>网络安全和信息化事业的党政军机构、学术机构、企事业单位、资本</w:t>
      </w:r>
      <w:r>
        <w:rPr>
          <w:rFonts w:hint="eastAsia" w:eastAsia="仿宋"/>
          <w:kern w:val="0"/>
          <w:sz w:val="32"/>
          <w:szCs w:val="32"/>
        </w:rPr>
        <w:t>机构</w:t>
      </w:r>
      <w:r>
        <w:rPr>
          <w:rFonts w:eastAsia="仿宋"/>
          <w:kern w:val="0"/>
          <w:sz w:val="32"/>
          <w:szCs w:val="32"/>
        </w:rPr>
        <w:t>及社会团体积极参与，踊跃加盟，共创伟业！</w:t>
      </w:r>
    </w:p>
    <w:p>
      <w:pPr>
        <w:topLinePunct/>
        <w:adjustRightInd w:val="0"/>
        <w:snapToGrid w:val="0"/>
        <w:spacing w:line="300" w:lineRule="auto"/>
        <w:ind w:firstLine="640" w:firstLineChars="200"/>
        <w:rPr>
          <w:rFonts w:eastAsia="仿宋"/>
          <w:kern w:val="0"/>
          <w:sz w:val="32"/>
          <w:szCs w:val="32"/>
        </w:rPr>
      </w:pPr>
      <w:r>
        <w:rPr>
          <w:rFonts w:eastAsia="仿宋"/>
          <w:kern w:val="0"/>
          <w:sz w:val="32"/>
          <w:szCs w:val="32"/>
        </w:rPr>
        <w:t>特此函告</w:t>
      </w:r>
    </w:p>
    <w:p>
      <w:pPr>
        <w:topLinePunct/>
        <w:adjustRightInd w:val="0"/>
        <w:snapToGrid w:val="0"/>
        <w:spacing w:line="300" w:lineRule="auto"/>
        <w:ind w:firstLine="640" w:firstLineChars="200"/>
        <w:rPr>
          <w:rFonts w:eastAsia="仿宋"/>
          <w:kern w:val="0"/>
          <w:sz w:val="32"/>
          <w:szCs w:val="32"/>
        </w:rPr>
      </w:pPr>
    </w:p>
    <w:p>
      <w:pPr>
        <w:topLinePunct/>
        <w:adjustRightInd w:val="0"/>
        <w:snapToGrid w:val="0"/>
        <w:spacing w:line="300" w:lineRule="auto"/>
        <w:ind w:firstLine="640" w:firstLineChars="200"/>
        <w:rPr>
          <w:rFonts w:eastAsia="仿宋"/>
          <w:kern w:val="0"/>
          <w:sz w:val="32"/>
          <w:szCs w:val="32"/>
        </w:rPr>
      </w:pPr>
    </w:p>
    <w:p>
      <w:pPr>
        <w:topLinePunct/>
        <w:adjustRightInd w:val="0"/>
        <w:snapToGrid w:val="0"/>
        <w:spacing w:line="300" w:lineRule="auto"/>
        <w:ind w:firstLine="643" w:firstLineChars="200"/>
        <w:jc w:val="right"/>
        <w:rPr>
          <w:rFonts w:eastAsia="仿宋"/>
          <w:b/>
          <w:kern w:val="0"/>
          <w:sz w:val="32"/>
          <w:szCs w:val="32"/>
        </w:rPr>
      </w:pPr>
      <w:r>
        <w:rPr>
          <w:rFonts w:eastAsia="仿宋"/>
          <w:b/>
          <w:kern w:val="0"/>
          <w:sz w:val="32"/>
          <w:szCs w:val="32"/>
        </w:rPr>
        <w:t>国家数字交换系统工程技术研究中心</w:t>
      </w:r>
    </w:p>
    <w:p>
      <w:pPr>
        <w:topLinePunct/>
        <w:adjustRightInd w:val="0"/>
        <w:snapToGrid w:val="0"/>
        <w:spacing w:line="300" w:lineRule="auto"/>
        <w:ind w:firstLine="643" w:firstLineChars="200"/>
        <w:jc w:val="right"/>
        <w:rPr>
          <w:rFonts w:eastAsia="仿宋"/>
          <w:b/>
          <w:kern w:val="0"/>
          <w:sz w:val="32"/>
          <w:szCs w:val="32"/>
        </w:rPr>
      </w:pPr>
    </w:p>
    <w:p>
      <w:pPr>
        <w:topLinePunct/>
        <w:adjustRightInd w:val="0"/>
        <w:snapToGrid w:val="0"/>
        <w:spacing w:line="300" w:lineRule="auto"/>
        <w:ind w:firstLine="643" w:firstLineChars="200"/>
        <w:jc w:val="right"/>
        <w:rPr>
          <w:rFonts w:eastAsia="仿宋"/>
          <w:b/>
          <w:kern w:val="0"/>
          <w:sz w:val="32"/>
          <w:szCs w:val="32"/>
        </w:rPr>
      </w:pPr>
      <w:r>
        <w:rPr>
          <w:rFonts w:eastAsia="仿宋"/>
          <w:b/>
          <w:kern w:val="0"/>
          <w:sz w:val="32"/>
          <w:szCs w:val="32"/>
        </w:rPr>
        <w:t xml:space="preserve">                   2020年3月15日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66DBA"/>
    <w:multiLevelType w:val="multilevel"/>
    <w:tmpl w:val="16666DBA"/>
    <w:lvl w:ilvl="0" w:tentative="0">
      <w:start w:val="1"/>
      <w:numFmt w:val="japaneseCount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FE7"/>
    <w:rsid w:val="00007FE7"/>
    <w:rsid w:val="00095989"/>
    <w:rsid w:val="006558B6"/>
    <w:rsid w:val="00695B3D"/>
    <w:rsid w:val="008D2796"/>
    <w:rsid w:val="00C44537"/>
    <w:rsid w:val="1EFF488F"/>
    <w:rsid w:val="344E3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335</Words>
  <Characters>1915</Characters>
  <Lines>15</Lines>
  <Paragraphs>4</Paragraphs>
  <TotalTime>13</TotalTime>
  <ScaleCrop>false</ScaleCrop>
  <LinksUpToDate>false</LinksUpToDate>
  <CharactersWithSpaces>2246</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2020-03-26T11:03:00Z</dcterms:created>
  <dc:creator>deshu jin</dc:creator>
  <cp:lastModifiedBy>张静</cp:lastModifiedBy>
  <dcterms:modified xsi:type="dcterms:W3CDTF">2020-04-03T09:46:04Z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